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8"/>
        <w:jc w:val="center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Детская шалость с огнем – частая причина пожаров</w:t>
      </w:r>
      <w:r>
        <w:rPr>
          <w:rFonts w:ascii="Times New Roman" w:hAnsi="Times New Roman" w:cs="Times New Roman"/>
          <w:b/>
          <w:sz w:val="28"/>
          <w:szCs w:val="28"/>
        </w:rPr>
        <w:t xml:space="preserve">!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профилактики пожаров Госкомитета республики по чрезвычайным ситуациям информирует: д</w:t>
      </w:r>
      <w:r>
        <w:rPr>
          <w:rFonts w:ascii="Times New Roman" w:hAnsi="Times New Roman" w:cs="Times New Roman"/>
          <w:sz w:val="28"/>
          <w:szCs w:val="28"/>
        </w:rPr>
        <w:t xml:space="preserve">ети любопытны, обладают хорошей фантазией, и если им скучно, то они обязательно придумают, как себя развеселить. В списке детских развлечений огонь стоит далеко не на последнем месте. На практике, </w:t>
      </w:r>
      <w:r>
        <w:rPr>
          <w:rFonts w:ascii="Times New Roman" w:hAnsi="Times New Roman" w:cs="Times New Roman"/>
          <w:sz w:val="28"/>
          <w:szCs w:val="28"/>
        </w:rPr>
        <w:t xml:space="preserve">огнеборцы</w:t>
      </w:r>
      <w:r>
        <w:rPr>
          <w:rFonts w:ascii="Times New Roman" w:hAnsi="Times New Roman" w:cs="Times New Roman"/>
          <w:sz w:val="28"/>
          <w:szCs w:val="28"/>
        </w:rPr>
        <w:t xml:space="preserve"> нередко сталкиваются с трагическими последствиями таких опасных игр.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за 20</w:t>
      </w:r>
      <w:r>
        <w:rPr>
          <w:rFonts w:ascii="Times New Roman" w:hAnsi="Times New Roman" w:cs="Times New Roman"/>
          <w:sz w:val="28"/>
          <w:szCs w:val="28"/>
        </w:rPr>
        <w:t xml:space="preserve">20</w:t>
      </w:r>
      <w:r>
        <w:rPr>
          <w:rFonts w:ascii="Times New Roman" w:hAnsi="Times New Roman" w:cs="Times New Roman"/>
          <w:sz w:val="28"/>
          <w:szCs w:val="28"/>
        </w:rPr>
        <w:t xml:space="preserve"> год на территории республ</w:t>
      </w:r>
      <w:r>
        <w:rPr>
          <w:rFonts w:ascii="Times New Roman" w:hAnsi="Times New Roman" w:cs="Times New Roman"/>
          <w:sz w:val="28"/>
          <w:szCs w:val="28"/>
        </w:rPr>
        <w:t xml:space="preserve">ики от пожара погибло </w:t>
      </w:r>
      <w:r>
        <w:rPr>
          <w:rFonts w:ascii="Times New Roman" w:hAnsi="Times New Roman" w:cs="Times New Roman"/>
          <w:sz w:val="28"/>
          <w:szCs w:val="28"/>
        </w:rPr>
        <w:t xml:space="preserve">13</w:t>
      </w:r>
      <w:r>
        <w:rPr>
          <w:rFonts w:ascii="Times New Roman" w:hAnsi="Times New Roman" w:cs="Times New Roman"/>
          <w:sz w:val="28"/>
          <w:szCs w:val="28"/>
        </w:rPr>
        <w:t xml:space="preserve"> детей. </w:t>
      </w:r>
      <w:r>
        <w:rPr>
          <w:rFonts w:ascii="Times New Roman" w:hAnsi="Times New Roman" w:cs="Times New Roman"/>
          <w:sz w:val="28"/>
          <w:szCs w:val="28"/>
        </w:rPr>
        <w:t xml:space="preserve">Трагические случаи объединяет одно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дети оставлены без присмотра. На 28 июля в 2021 году погибло 8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сожалению, 26 мая 2021 года в п. Чишмы Чишминского района произошел пожар с гибелью ребенка 2020 года рождения. По стечению обстоятельств пожарный извещатель, который был выдан семье в родильном доме при рождении ребенка, в доме установлен не был.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 избежание несчастных напоминае</w:t>
      </w:r>
      <w:r>
        <w:rPr>
          <w:rFonts w:ascii="Times New Roman" w:hAnsi="Times New Roman" w:cs="Times New Roman"/>
          <w:b/>
          <w:sz w:val="28"/>
          <w:szCs w:val="28"/>
        </w:rPr>
        <w:t xml:space="preserve">м</w:t>
      </w:r>
      <w:r>
        <w:rPr>
          <w:rFonts w:ascii="Times New Roman" w:hAnsi="Times New Roman" w:cs="Times New Roman"/>
          <w:b/>
          <w:sz w:val="28"/>
          <w:szCs w:val="28"/>
        </w:rPr>
        <w:t xml:space="preserve"> следующие правила: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не разрешайте детям пользоваться спичками и свечами в ваше отсутствие; 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маленьких детей не оставляйте одних рядом с открытыми работающими электроприборами, каминами или печами; 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спички, зажигалки всегда приобретайте сами. Не просите сделать это ребенка; 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следите за своими действиями. Иногда поступки взрослых бывают красноречивее любых слов и запретов; 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номера телефонов чрезвычайных служб заучите вместе со своими детьми наизусть; </w:t>
      </w:r>
      <w:r/>
    </w:p>
    <w:p>
      <w:pPr>
        <w:pStyle w:val="29"/>
        <w:numPr>
          <w:ilvl w:val="0"/>
          <w:numId w:val="2"/>
        </w:num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установите в жилом помещении автономный пожарный извещатель.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Уважаемые родители! Безопасность ваших детей зависит в первую очередь от вас! Не оставляете детей одних без присмотра! 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Берегите себя и своих детей!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8"/>
        <w:jc w:val="right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 w:val="false"/>
          <w:i/>
          <w:sz w:val="28"/>
          <w:szCs w:val="28"/>
        </w:rPr>
        <w:t xml:space="preserve">Автор: инструктор Противопожарной службы РБ Госкомитета Республики Башкортостан по Чрезвычайным ситуациям Юлия Макушева.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right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type w:val="nextPage"/>
      <w:pgSz w:w="11906" w:h="16838"/>
      <w:pgMar w:top="1134" w:right="850" w:bottom="1134" w:left="1701" w:gutter="0" w:header="708" w:footer="708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/>
      <w:r>
        <w:separator/>
      </w:r>
    </w:p>
  </w:footnote>
  <w:footnote w:type="continuationSeparator" w:id="0">
    <w:p>
      <w:pPr>
        <w:spacing w:lineRule="auto" w:line="240" w:after="0"/>
      </w:pPr>
      <w:r/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suff w:val="tab"/>
      <w:lvlText w:val="–"/>
      <w:lvlJc w:val="left"/>
      <w:pPr>
        <w:ind w:left="1417" w:hanging="359"/>
      </w:pPr>
      <w:rPr>
        <w:rFonts w:ascii="Arial" w:hAnsi="Arial" w:cs="Arial" w:eastAsia="Arial"/>
      </w:rPr>
    </w:lvl>
    <w:lvl w:ilvl="1">
      <w:start w:val="1"/>
      <w:numFmt w:val="bullet"/>
      <w:suff w:val="tab"/>
      <w:lvlText w:val="o"/>
      <w:lvlJc w:val="left"/>
      <w:pPr>
        <w:ind w:left="2137" w:hanging="359"/>
      </w:pPr>
      <w:rPr>
        <w:rFonts w:ascii="Courier New" w:hAnsi="Courier New" w:cs="Courier New" w:eastAsia="Courier New"/>
      </w:rPr>
    </w:lvl>
    <w:lvl w:ilvl="2">
      <w:start w:val="1"/>
      <w:numFmt w:val="bullet"/>
      <w:suff w:val="tab"/>
      <w:lvlText w:val="§"/>
      <w:lvlJc w:val="left"/>
      <w:pPr>
        <w:ind w:left="2857" w:hanging="359"/>
      </w:pPr>
      <w:rPr>
        <w:rFonts w:ascii="Wingdings" w:hAnsi="Wingdings" w:cs="Wingdings" w:eastAsia="Wingdings"/>
      </w:rPr>
    </w:lvl>
    <w:lvl w:ilvl="3">
      <w:start w:val="1"/>
      <w:numFmt w:val="bullet"/>
      <w:suff w:val="tab"/>
      <w:lvlText w:val="·"/>
      <w:lvlJc w:val="left"/>
      <w:pPr>
        <w:ind w:left="3577" w:hanging="359"/>
      </w:pPr>
      <w:rPr>
        <w:rFonts w:ascii="Symbol" w:hAnsi="Symbol" w:cs="Symbol" w:eastAsia="Symbol"/>
      </w:rPr>
    </w:lvl>
    <w:lvl w:ilvl="4">
      <w:start w:val="1"/>
      <w:numFmt w:val="bullet"/>
      <w:suff w:val="tab"/>
      <w:lvlText w:val="o"/>
      <w:lvlJc w:val="left"/>
      <w:pPr>
        <w:ind w:left="4297" w:hanging="359"/>
      </w:pPr>
      <w:rPr>
        <w:rFonts w:ascii="Courier New" w:hAnsi="Courier New" w:cs="Courier New" w:eastAsia="Courier New"/>
      </w:rPr>
    </w:lvl>
    <w:lvl w:ilvl="5">
      <w:start w:val="1"/>
      <w:numFmt w:val="bullet"/>
      <w:suff w:val="tab"/>
      <w:lvlText w:val="§"/>
      <w:lvlJc w:val="left"/>
      <w:pPr>
        <w:ind w:left="5017" w:hanging="359"/>
      </w:pPr>
      <w:rPr>
        <w:rFonts w:ascii="Wingdings" w:hAnsi="Wingdings" w:cs="Wingdings" w:eastAsia="Wingdings"/>
      </w:rPr>
    </w:lvl>
    <w:lvl w:ilvl="6">
      <w:start w:val="1"/>
      <w:numFmt w:val="bullet"/>
      <w:suff w:val="tab"/>
      <w:lvlText w:val="·"/>
      <w:lvlJc w:val="left"/>
      <w:pPr>
        <w:ind w:left="5737" w:hanging="359"/>
      </w:pPr>
      <w:rPr>
        <w:rFonts w:ascii="Symbol" w:hAnsi="Symbol" w:cs="Symbol" w:eastAsia="Symbol"/>
      </w:rPr>
    </w:lvl>
    <w:lvl w:ilvl="7">
      <w:start w:val="1"/>
      <w:numFmt w:val="bullet"/>
      <w:suff w:val="tab"/>
      <w:lvlText w:val="o"/>
      <w:lvlJc w:val="left"/>
      <w:pPr>
        <w:ind w:left="6457" w:hanging="359"/>
      </w:pPr>
      <w:rPr>
        <w:rFonts w:ascii="Courier New" w:hAnsi="Courier New" w:cs="Courier New" w:eastAsia="Courier New"/>
      </w:rPr>
    </w:lvl>
    <w:lvl w:ilvl="8">
      <w:start w:val="1"/>
      <w:numFmt w:val="bullet"/>
      <w:suff w:val="tab"/>
      <w:lvlText w:val="§"/>
      <w:lvlJc w:val="left"/>
      <w:pPr>
        <w:ind w:left="7177" w:hanging="359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bullet"/>
      <w:suff w:val="tab"/>
      <w:lvlText w:val="–"/>
      <w:lvlJc w:val="left"/>
      <w:pPr>
        <w:ind w:left="709" w:hanging="359"/>
      </w:pPr>
      <w:rPr>
        <w:rFonts w:ascii="Arial" w:hAnsi="Arial" w:cs="Arial" w:eastAsia="Arial"/>
      </w:rPr>
    </w:lvl>
    <w:lvl w:ilvl="1">
      <w:start w:val="1"/>
      <w:numFmt w:val="bullet"/>
      <w:suff w:val="tab"/>
      <w:lvlText w:val="o"/>
      <w:lvlJc w:val="left"/>
      <w:pPr>
        <w:ind w:left="1429" w:hanging="359"/>
      </w:pPr>
      <w:rPr>
        <w:rFonts w:ascii="Courier New" w:hAnsi="Courier New" w:cs="Courier New" w:eastAsia="Courier New"/>
      </w:rPr>
    </w:lvl>
    <w:lvl w:ilvl="2">
      <w:start w:val="1"/>
      <w:numFmt w:val="bullet"/>
      <w:suff w:val="tab"/>
      <w:lvlText w:val="§"/>
      <w:lvlJc w:val="left"/>
      <w:pPr>
        <w:ind w:left="2149" w:hanging="359"/>
      </w:pPr>
      <w:rPr>
        <w:rFonts w:ascii="Wingdings" w:hAnsi="Wingdings" w:cs="Wingdings" w:eastAsia="Wingdings"/>
      </w:rPr>
    </w:lvl>
    <w:lvl w:ilvl="3">
      <w:start w:val="1"/>
      <w:numFmt w:val="bullet"/>
      <w:suff w:val="tab"/>
      <w:lvlText w:val="·"/>
      <w:lvlJc w:val="left"/>
      <w:pPr>
        <w:ind w:left="2869" w:hanging="359"/>
      </w:pPr>
      <w:rPr>
        <w:rFonts w:ascii="Symbol" w:hAnsi="Symbol" w:cs="Symbol" w:eastAsia="Symbol"/>
      </w:rPr>
    </w:lvl>
    <w:lvl w:ilvl="4">
      <w:start w:val="1"/>
      <w:numFmt w:val="bullet"/>
      <w:suff w:val="tab"/>
      <w:lvlText w:val="o"/>
      <w:lvlJc w:val="left"/>
      <w:pPr>
        <w:ind w:left="3589" w:hanging="359"/>
      </w:pPr>
      <w:rPr>
        <w:rFonts w:ascii="Courier New" w:hAnsi="Courier New" w:cs="Courier New" w:eastAsia="Courier New"/>
      </w:rPr>
    </w:lvl>
    <w:lvl w:ilvl="5">
      <w:start w:val="1"/>
      <w:numFmt w:val="bullet"/>
      <w:suff w:val="tab"/>
      <w:lvlText w:val="§"/>
      <w:lvlJc w:val="left"/>
      <w:pPr>
        <w:ind w:left="4309" w:hanging="359"/>
      </w:pPr>
      <w:rPr>
        <w:rFonts w:ascii="Wingdings" w:hAnsi="Wingdings" w:cs="Wingdings" w:eastAsia="Wingdings"/>
      </w:rPr>
    </w:lvl>
    <w:lvl w:ilvl="6">
      <w:start w:val="1"/>
      <w:numFmt w:val="bullet"/>
      <w:suff w:val="tab"/>
      <w:lvlText w:val="·"/>
      <w:lvlJc w:val="left"/>
      <w:pPr>
        <w:ind w:left="5029" w:hanging="359"/>
      </w:pPr>
      <w:rPr>
        <w:rFonts w:ascii="Symbol" w:hAnsi="Symbol" w:cs="Symbol" w:eastAsia="Symbol"/>
      </w:rPr>
    </w:lvl>
    <w:lvl w:ilvl="7">
      <w:start w:val="1"/>
      <w:numFmt w:val="bullet"/>
      <w:suff w:val="tab"/>
      <w:lvlText w:val="o"/>
      <w:lvlJc w:val="left"/>
      <w:pPr>
        <w:ind w:left="5749" w:hanging="359"/>
      </w:pPr>
      <w:rPr>
        <w:rFonts w:ascii="Courier New" w:hAnsi="Courier New" w:cs="Courier New" w:eastAsia="Courier New"/>
      </w:rPr>
    </w:lvl>
    <w:lvl w:ilvl="8">
      <w:start w:val="1"/>
      <w:numFmt w:val="bullet"/>
      <w:suff w:val="tab"/>
      <w:lvlText w:val="§"/>
      <w:lvlJc w:val="left"/>
      <w:pPr>
        <w:ind w:left="6469" w:hanging="359"/>
      </w:pPr>
      <w:rPr>
        <w:rFonts w:ascii="Wingdings" w:hAnsi="Wingdings" w:cs="Wingdings" w:eastAsia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false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 w:hint="default"/>
        <w:color w:val="auto"/>
        <w:spacing w:val="0"/>
        <w:position w:val="0"/>
        <w:sz w:val="22"/>
        <w:szCs w:val="22"/>
        <w:lang w:val="ru-RU" w:bidi="ar-SA" w:eastAsia="en-US"/>
      </w:rPr>
    </w:rPrDefault>
    <w:pPrDefault>
      <w:pPr>
        <w:ind w:left="0" w:right="0" w:hanging="0"/>
        <w:jc w:val="left"/>
        <w:spacing w:lineRule="auto" w:line="276" w:after="20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160"/>
    <w:next w:val="160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161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160"/>
    <w:next w:val="160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161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160"/>
    <w:next w:val="160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161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160"/>
    <w:next w:val="160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161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160"/>
    <w:next w:val="160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161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160"/>
    <w:next w:val="160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161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160"/>
    <w:next w:val="160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161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160"/>
    <w:next w:val="160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161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160"/>
    <w:next w:val="160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161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160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160"/>
    <w:next w:val="160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161"/>
    <w:link w:val="32"/>
    <w:uiPriority w:val="10"/>
    <w:rPr>
      <w:sz w:val="48"/>
      <w:szCs w:val="48"/>
    </w:rPr>
  </w:style>
  <w:style w:type="paragraph" w:styleId="34">
    <w:name w:val="Subtitle"/>
    <w:basedOn w:val="160"/>
    <w:next w:val="160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161"/>
    <w:link w:val="34"/>
    <w:uiPriority w:val="11"/>
    <w:rPr>
      <w:sz w:val="24"/>
      <w:szCs w:val="24"/>
    </w:rPr>
  </w:style>
  <w:style w:type="paragraph" w:styleId="36">
    <w:name w:val="Quote"/>
    <w:basedOn w:val="160"/>
    <w:next w:val="160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160"/>
    <w:next w:val="160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160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161"/>
    <w:link w:val="40"/>
    <w:uiPriority w:val="99"/>
  </w:style>
  <w:style w:type="paragraph" w:styleId="42">
    <w:name w:val="Footer"/>
    <w:basedOn w:val="160"/>
    <w:link w:val="4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161"/>
    <w:link w:val="42"/>
    <w:uiPriority w:val="99"/>
  </w:style>
  <w:style w:type="table" w:styleId="44">
    <w:name w:val="Table Grid"/>
    <w:basedOn w:val="162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5">
    <w:name w:val="Lined"/>
    <w:basedOn w:val="1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46">
    <w:name w:val="Lined - Accent 1"/>
    <w:basedOn w:val="1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47">
    <w:name w:val="Lined - Accent 2"/>
    <w:basedOn w:val="1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48">
    <w:name w:val="Lined - Accent 3"/>
    <w:basedOn w:val="1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49">
    <w:name w:val="Lined - Accent 4"/>
    <w:basedOn w:val="1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50">
    <w:name w:val="Lined - Accent 5"/>
    <w:basedOn w:val="1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51">
    <w:name w:val="Lined - Accent 6"/>
    <w:basedOn w:val="1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52">
    <w:name w:val="Bordered"/>
    <w:basedOn w:val="1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53">
    <w:name w:val="Bordered - Accent 1"/>
    <w:basedOn w:val="1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54">
    <w:name w:val="Bordered - Accent 2"/>
    <w:basedOn w:val="1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55">
    <w:name w:val="Bordered - Accent 3"/>
    <w:basedOn w:val="1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56">
    <w:name w:val="Bordered - Accent 4"/>
    <w:basedOn w:val="1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57">
    <w:name w:val="Bordered - Accent 5"/>
    <w:basedOn w:val="1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58">
    <w:name w:val="Bordered - Accent 6"/>
    <w:basedOn w:val="1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59">
    <w:name w:val="Bordered &amp; Lined"/>
    <w:basedOn w:val="1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60">
    <w:name w:val="Bordered &amp; Lined - Accent 1"/>
    <w:basedOn w:val="1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61">
    <w:name w:val="Bordered &amp; Lined - Accent 2"/>
    <w:basedOn w:val="1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62">
    <w:name w:val="Bordered &amp; Lined - Accent 3"/>
    <w:basedOn w:val="1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63">
    <w:name w:val="Bordered &amp; Lined - Accent 4"/>
    <w:basedOn w:val="1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64">
    <w:name w:val="Bordered &amp; Lined - Accent 5"/>
    <w:basedOn w:val="1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65">
    <w:name w:val="Bordered &amp; Lined - Accent 6"/>
    <w:basedOn w:val="1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character" w:styleId="66">
    <w:name w:val="Hyperlink"/>
    <w:uiPriority w:val="99"/>
    <w:unhideWhenUsed/>
    <w:rPr>
      <w:color w:val="0000FF" w:themeColor="hyperlink"/>
      <w:u w:val="single"/>
    </w:rPr>
  </w:style>
  <w:style w:type="paragraph" w:styleId="67">
    <w:name w:val="footnote text"/>
    <w:basedOn w:val="160"/>
    <w:link w:val="68"/>
    <w:uiPriority w:val="99"/>
    <w:semiHidden/>
    <w:unhideWhenUsed/>
    <w:rPr>
      <w:sz w:val="18"/>
    </w:rPr>
    <w:pPr>
      <w:spacing w:lineRule="auto" w:line="240" w:after="40"/>
    </w:pPr>
  </w:style>
  <w:style w:type="character" w:styleId="68">
    <w:name w:val="Footnote Text Char"/>
    <w:link w:val="67"/>
    <w:uiPriority w:val="99"/>
    <w:rPr>
      <w:sz w:val="18"/>
    </w:rPr>
  </w:style>
  <w:style w:type="character" w:styleId="69">
    <w:name w:val="footnote reference"/>
    <w:basedOn w:val="161"/>
    <w:uiPriority w:val="99"/>
    <w:unhideWhenUsed/>
    <w:rPr>
      <w:vertAlign w:val="superscript"/>
    </w:rPr>
  </w:style>
  <w:style w:type="paragraph" w:styleId="70">
    <w:name w:val="toc 1"/>
    <w:basedOn w:val="160"/>
    <w:next w:val="160"/>
    <w:uiPriority w:val="39"/>
    <w:unhideWhenUsed/>
    <w:pPr>
      <w:ind w:left="0" w:right="0" w:hanging="0"/>
      <w:spacing w:after="57"/>
    </w:pPr>
  </w:style>
  <w:style w:type="paragraph" w:styleId="71">
    <w:name w:val="toc 2"/>
    <w:basedOn w:val="160"/>
    <w:next w:val="160"/>
    <w:uiPriority w:val="39"/>
    <w:unhideWhenUsed/>
    <w:pPr>
      <w:ind w:left="283" w:right="0" w:hanging="0"/>
      <w:spacing w:after="57"/>
    </w:pPr>
  </w:style>
  <w:style w:type="paragraph" w:styleId="72">
    <w:name w:val="toc 3"/>
    <w:basedOn w:val="160"/>
    <w:next w:val="160"/>
    <w:uiPriority w:val="39"/>
    <w:unhideWhenUsed/>
    <w:pPr>
      <w:ind w:left="567" w:right="0" w:hanging="0"/>
      <w:spacing w:after="57"/>
    </w:pPr>
  </w:style>
  <w:style w:type="paragraph" w:styleId="73">
    <w:name w:val="toc 4"/>
    <w:basedOn w:val="160"/>
    <w:next w:val="160"/>
    <w:uiPriority w:val="39"/>
    <w:unhideWhenUsed/>
    <w:pPr>
      <w:ind w:left="850" w:right="0" w:hanging="0"/>
      <w:spacing w:after="57"/>
    </w:pPr>
  </w:style>
  <w:style w:type="paragraph" w:styleId="74">
    <w:name w:val="toc 5"/>
    <w:basedOn w:val="160"/>
    <w:next w:val="160"/>
    <w:uiPriority w:val="39"/>
    <w:unhideWhenUsed/>
    <w:pPr>
      <w:ind w:left="1134" w:right="0" w:hanging="0"/>
      <w:spacing w:after="57"/>
    </w:pPr>
  </w:style>
  <w:style w:type="paragraph" w:styleId="75">
    <w:name w:val="toc 6"/>
    <w:basedOn w:val="160"/>
    <w:next w:val="160"/>
    <w:uiPriority w:val="39"/>
    <w:unhideWhenUsed/>
    <w:pPr>
      <w:ind w:left="1417" w:right="0" w:hanging="0"/>
      <w:spacing w:after="57"/>
    </w:pPr>
  </w:style>
  <w:style w:type="paragraph" w:styleId="76">
    <w:name w:val="toc 7"/>
    <w:basedOn w:val="160"/>
    <w:next w:val="160"/>
    <w:uiPriority w:val="39"/>
    <w:unhideWhenUsed/>
    <w:pPr>
      <w:ind w:left="1701" w:right="0" w:hanging="0"/>
      <w:spacing w:after="57"/>
    </w:pPr>
  </w:style>
  <w:style w:type="paragraph" w:styleId="77">
    <w:name w:val="toc 8"/>
    <w:basedOn w:val="160"/>
    <w:next w:val="160"/>
    <w:uiPriority w:val="39"/>
    <w:unhideWhenUsed/>
    <w:pPr>
      <w:ind w:left="1984" w:right="0" w:hanging="0"/>
      <w:spacing w:after="57"/>
    </w:pPr>
  </w:style>
  <w:style w:type="paragraph" w:styleId="78">
    <w:name w:val="toc 9"/>
    <w:basedOn w:val="160"/>
    <w:next w:val="160"/>
    <w:uiPriority w:val="39"/>
    <w:unhideWhenUsed/>
    <w:pPr>
      <w:ind w:left="2268" w:right="0" w:hanging="0"/>
      <w:spacing w:after="57"/>
    </w:pPr>
  </w:style>
  <w:style w:type="paragraph" w:styleId="79">
    <w:name w:val="TOC Heading"/>
    <w:uiPriority w:val="39"/>
    <w:unhideWhenUsed/>
  </w:style>
  <w:style w:type="paragraph" w:styleId="160" w:default="1">
    <w:name w:val="Normal"/>
    <w:qFormat/>
  </w:style>
  <w:style w:type="character" w:styleId="161" w:default="1">
    <w:name w:val="Default Paragraph Font"/>
    <w:uiPriority w:val="1"/>
    <w:semiHidden/>
    <w:unhideWhenUsed/>
  </w:style>
  <w:style w:type="table" w:styleId="1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63" w:default="1">
    <w:name w:val="No List"/>
    <w:uiPriority w:val="99"/>
    <w:semiHidden/>
    <w:unhideWhenUsed/>
  </w:style>
  <w:style w:type="paragraph" w:styleId="164">
    <w:name w:val="Balloon Text"/>
    <w:basedOn w:val="160"/>
    <w:link w:val="165"/>
    <w:uiPriority w:val="99"/>
    <w:semiHidden/>
    <w:unhideWhenUsed/>
    <w:rPr>
      <w:rFonts w:ascii="Segoe UI" w:hAnsi="Segoe UI" w:cs="Segoe UI"/>
      <w:sz w:val="18"/>
      <w:szCs w:val="18"/>
    </w:rPr>
    <w:pPr>
      <w:spacing w:lineRule="auto" w:line="240" w:after="0"/>
    </w:pPr>
  </w:style>
  <w:style w:type="character" w:styleId="165" w:customStyle="1">
    <w:name w:val="Текст выноски Знак"/>
    <w:basedOn w:val="161"/>
    <w:link w:val="16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ONLYOFFICE/5.2.7.5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</cp:coreProperties>
</file>