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B" w:rsidRPr="00984C5F" w:rsidRDefault="009B4DFB" w:rsidP="00563285">
      <w:pPr>
        <w:tabs>
          <w:tab w:val="left" w:pos="8874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38"/>
        <w:tblW w:w="1084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060"/>
        <w:gridCol w:w="4040"/>
      </w:tblGrid>
      <w:tr w:rsidR="009B4DFB" w:rsidRPr="00C2515A" w:rsidTr="009B4DFB">
        <w:trPr>
          <w:trHeight w:val="1850"/>
        </w:trPr>
        <w:tc>
          <w:tcPr>
            <w:tcW w:w="47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B4DFB" w:rsidRPr="00A21617" w:rsidRDefault="009B4DFB" w:rsidP="009B4DFB">
            <w:pPr>
              <w:jc w:val="center"/>
              <w:rPr>
                <w:bCs/>
                <w:sz w:val="22"/>
                <w:szCs w:val="22"/>
              </w:rPr>
            </w:pPr>
            <w:r w:rsidRPr="00A21617">
              <w:rPr>
                <w:b/>
                <w:sz w:val="22"/>
                <w:szCs w:val="22"/>
              </w:rPr>
              <w:t>БАШКОРТОСТАН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617">
              <w:rPr>
                <w:b/>
                <w:sz w:val="22"/>
                <w:szCs w:val="22"/>
              </w:rPr>
              <w:t>РЕСПУБЛИКА</w:t>
            </w:r>
            <w:r w:rsidRPr="00A21617">
              <w:rPr>
                <w:b/>
                <w:sz w:val="22"/>
                <w:szCs w:val="22"/>
                <w:lang w:val="en-US"/>
              </w:rPr>
              <w:t>h</w:t>
            </w:r>
            <w:r w:rsidRPr="00A21617">
              <w:rPr>
                <w:b/>
                <w:sz w:val="22"/>
                <w:szCs w:val="22"/>
              </w:rPr>
              <w:t>ЫБЛАГОВЕЩЕН РАЙОНЫ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617">
              <w:rPr>
                <w:b/>
                <w:sz w:val="22"/>
                <w:szCs w:val="22"/>
              </w:rPr>
              <w:t>МУНИЦИПАЛЬ РАЙОНЫНЫ   ТУ</w:t>
            </w:r>
            <w:r w:rsidRPr="00A21617">
              <w:rPr>
                <w:b/>
                <w:sz w:val="22"/>
                <w:szCs w:val="22"/>
                <w:lang w:val="en-US"/>
              </w:rPr>
              <w:t>F</w:t>
            </w:r>
            <w:r w:rsidRPr="00A21617">
              <w:rPr>
                <w:b/>
                <w:sz w:val="22"/>
                <w:szCs w:val="22"/>
              </w:rPr>
              <w:t>АЙ АУЫЛ СОВЕТЫ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617">
              <w:rPr>
                <w:b/>
                <w:sz w:val="22"/>
                <w:szCs w:val="22"/>
              </w:rPr>
              <w:t xml:space="preserve"> АУЫЛ  БИЛ</w:t>
            </w:r>
            <w:r w:rsidRPr="00A21617">
              <w:rPr>
                <w:rFonts w:cs="Arial"/>
                <w:b/>
                <w:sz w:val="22"/>
                <w:szCs w:val="22"/>
              </w:rPr>
              <w:t>Ә</w:t>
            </w:r>
            <w:r w:rsidRPr="00A21617">
              <w:rPr>
                <w:b/>
                <w:sz w:val="22"/>
                <w:szCs w:val="22"/>
              </w:rPr>
              <w:t>М</w:t>
            </w:r>
            <w:r w:rsidRPr="00A21617">
              <w:rPr>
                <w:rFonts w:cs="Arial"/>
                <w:b/>
                <w:sz w:val="22"/>
                <w:szCs w:val="22"/>
              </w:rPr>
              <w:t>Ә</w:t>
            </w:r>
            <w:r w:rsidRPr="00A21617">
              <w:rPr>
                <w:b/>
                <w:sz w:val="22"/>
                <w:szCs w:val="22"/>
                <w:lang w:val="en-US"/>
              </w:rPr>
              <w:t>h</w:t>
            </w:r>
            <w:r w:rsidRPr="00A21617">
              <w:rPr>
                <w:b/>
                <w:sz w:val="22"/>
                <w:szCs w:val="22"/>
              </w:rPr>
              <w:t>Е ХАКИМИ</w:t>
            </w:r>
            <w:r w:rsidRPr="00A21617">
              <w:rPr>
                <w:rFonts w:cs="Arial"/>
                <w:b/>
                <w:sz w:val="22"/>
                <w:szCs w:val="22"/>
              </w:rPr>
              <w:t>Ә</w:t>
            </w:r>
            <w:r w:rsidRPr="00A21617">
              <w:rPr>
                <w:b/>
                <w:sz w:val="22"/>
                <w:szCs w:val="22"/>
              </w:rPr>
              <w:t>ТЕ</w:t>
            </w:r>
          </w:p>
        </w:tc>
        <w:tc>
          <w:tcPr>
            <w:tcW w:w="206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B4DFB" w:rsidRPr="00A21617" w:rsidRDefault="009B4DFB" w:rsidP="009B4DF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21617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 o:ole="" filled="t">
                  <v:fill color2="black"/>
                  <v:imagedata r:id="rId8" o:title=""/>
                </v:shape>
                <o:OLEObject Type="Embed" ProgID="Word.Picture.8" ShapeID="_x0000_i1025" DrawAspect="Content" ObjectID="_1646480708" r:id="rId9"/>
              </w:object>
            </w:r>
          </w:p>
        </w:tc>
        <w:tc>
          <w:tcPr>
            <w:tcW w:w="40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B4DFB" w:rsidRPr="00A21617" w:rsidRDefault="009B4DFB" w:rsidP="009B4DFB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A21617">
              <w:rPr>
                <w:rFonts w:ascii="Times New Roman" w:hAnsi="Times New Roman"/>
                <w:bCs w:val="0"/>
                <w:sz w:val="22"/>
                <w:szCs w:val="22"/>
              </w:rPr>
              <w:t>РЕСПУБЛИКА  БАШКОРТОСТАН</w:t>
            </w:r>
          </w:p>
          <w:p w:rsidR="009B4DFB" w:rsidRPr="00A21617" w:rsidRDefault="009B4DFB" w:rsidP="009B4DFB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21617">
              <w:rPr>
                <w:rFonts w:ascii="Times New Roman" w:hAnsi="Times New Roman"/>
                <w:i w:val="0"/>
                <w:sz w:val="22"/>
                <w:szCs w:val="22"/>
              </w:rPr>
              <w:t>АДМИНИСТРАЦИЯ СЕЛЬСКОГО ПОСЕЛЕНИЯ ТУГАЙСКИЙ СЕЛЬСОВЕТ</w:t>
            </w:r>
          </w:p>
          <w:p w:rsidR="009B4DFB" w:rsidRPr="00A21617" w:rsidRDefault="009B4DFB" w:rsidP="009B4DFB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21617">
              <w:rPr>
                <w:rFonts w:ascii="Times New Roman" w:hAnsi="Times New Roman"/>
                <w:i w:val="0"/>
                <w:sz w:val="22"/>
                <w:szCs w:val="22"/>
              </w:rPr>
              <w:t>МУНИЦИПАЛЬНОГО РАЙОНА БЛАГОВЕЩЕНСКИЙ РАЙОН</w:t>
            </w:r>
          </w:p>
          <w:p w:rsidR="009B4DFB" w:rsidRPr="00A21617" w:rsidRDefault="009B4DFB" w:rsidP="009B4D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632B" w:rsidRDefault="0028632B" w:rsidP="00072C1C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357A5">
        <w:rPr>
          <w:b/>
          <w:bCs/>
          <w:sz w:val="28"/>
          <w:szCs w:val="28"/>
        </w:rPr>
        <w:t xml:space="preserve">КАРАР                                                                            </w:t>
      </w:r>
      <w:r w:rsidR="0011373C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</w:t>
      </w:r>
      <w:r w:rsidR="00E357A5">
        <w:rPr>
          <w:b/>
          <w:bCs/>
          <w:sz w:val="28"/>
          <w:szCs w:val="28"/>
        </w:rPr>
        <w:t xml:space="preserve">   РЕШЕНИЕ</w:t>
      </w:r>
    </w:p>
    <w:p w:rsidR="0028632B" w:rsidRDefault="00E357A5" w:rsidP="00072C1C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956F3">
        <w:rPr>
          <w:b/>
          <w:bCs/>
          <w:sz w:val="28"/>
          <w:szCs w:val="28"/>
        </w:rPr>
        <w:t>3</w:t>
      </w:r>
      <w:r w:rsidR="002863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» </w:t>
      </w:r>
      <w:r w:rsidR="006956F3">
        <w:rPr>
          <w:b/>
          <w:bCs/>
          <w:sz w:val="28"/>
          <w:szCs w:val="28"/>
        </w:rPr>
        <w:t>октябрь</w:t>
      </w:r>
      <w:r w:rsidR="0011373C">
        <w:rPr>
          <w:b/>
          <w:bCs/>
          <w:sz w:val="28"/>
          <w:szCs w:val="28"/>
        </w:rPr>
        <w:t xml:space="preserve"> 2019</w:t>
      </w:r>
      <w:r>
        <w:rPr>
          <w:b/>
          <w:bCs/>
          <w:sz w:val="28"/>
          <w:szCs w:val="28"/>
        </w:rPr>
        <w:t xml:space="preserve">й                        </w:t>
      </w:r>
      <w:r w:rsidR="0028632B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№</w:t>
      </w:r>
      <w:r w:rsidR="006956F3">
        <w:rPr>
          <w:b/>
          <w:bCs/>
          <w:sz w:val="28"/>
          <w:szCs w:val="28"/>
        </w:rPr>
        <w:t>2-2</w:t>
      </w:r>
      <w:r>
        <w:rPr>
          <w:b/>
          <w:bCs/>
          <w:sz w:val="28"/>
          <w:szCs w:val="28"/>
        </w:rPr>
        <w:t xml:space="preserve">          </w:t>
      </w:r>
      <w:r w:rsidR="0028632B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«</w:t>
      </w:r>
      <w:r w:rsidR="006956F3">
        <w:rPr>
          <w:b/>
          <w:bCs/>
          <w:sz w:val="28"/>
          <w:szCs w:val="28"/>
        </w:rPr>
        <w:t>3</w:t>
      </w:r>
      <w:r w:rsidR="002863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» </w:t>
      </w:r>
      <w:r w:rsidR="006956F3">
        <w:rPr>
          <w:b/>
          <w:bCs/>
          <w:sz w:val="28"/>
          <w:szCs w:val="28"/>
        </w:rPr>
        <w:t>октября</w:t>
      </w:r>
      <w:r w:rsidR="002863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11373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</w:t>
      </w:r>
    </w:p>
    <w:p w:rsidR="00F724E1" w:rsidRPr="006956F3" w:rsidRDefault="00F724E1" w:rsidP="00F724E1">
      <w:pPr>
        <w:pStyle w:val="ConsPlusTitle"/>
        <w:jc w:val="center"/>
        <w:rPr>
          <w:rFonts w:cs="Times New Roman"/>
          <w:b w:val="0"/>
          <w:i/>
          <w:sz w:val="24"/>
          <w:szCs w:val="24"/>
        </w:rPr>
      </w:pPr>
      <w:r w:rsidRPr="006956F3">
        <w:rPr>
          <w:rFonts w:cs="Times New Roman"/>
          <w:b w:val="0"/>
          <w:i/>
          <w:sz w:val="24"/>
          <w:szCs w:val="24"/>
        </w:rPr>
        <w:t>«О налоге на имущество физических лиц»</w:t>
      </w:r>
    </w:p>
    <w:p w:rsidR="00F724E1" w:rsidRPr="006956F3" w:rsidRDefault="00F724E1" w:rsidP="00F724E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4E1" w:rsidRPr="006956F3" w:rsidRDefault="00F724E1" w:rsidP="00D7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руководствуясь Уставом сельского поселения Тугайский сельсовет муниципального района Благовещенский район Республики Башкортостан Совет сельского поселения </w:t>
      </w:r>
      <w:r w:rsidRPr="006956F3">
        <w:rPr>
          <w:rFonts w:ascii="Times New Roman" w:hAnsi="Times New Roman" w:cs="Times New Roman"/>
          <w:color w:val="000000"/>
          <w:sz w:val="24"/>
          <w:szCs w:val="24"/>
        </w:rPr>
        <w:t>Тугайский</w:t>
      </w:r>
      <w:r w:rsidRPr="006956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956F3"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</w:t>
      </w:r>
    </w:p>
    <w:p w:rsidR="00F724E1" w:rsidRPr="006956F3" w:rsidRDefault="00F724E1" w:rsidP="00D7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4E1" w:rsidRPr="006956F3" w:rsidRDefault="00F724E1" w:rsidP="00D7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РЕШИЛ: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1. Ввести на территории сельского поселения </w:t>
      </w:r>
      <w:r w:rsidRPr="006956F3">
        <w:rPr>
          <w:rFonts w:ascii="Times New Roman" w:hAnsi="Times New Roman" w:cs="Times New Roman"/>
          <w:color w:val="000000"/>
          <w:sz w:val="24"/>
          <w:szCs w:val="24"/>
        </w:rPr>
        <w:t>Тугайский</w:t>
      </w:r>
      <w:r w:rsidRPr="006956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956F3"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 налог на имущество физических лиц (далее - налог), исходя из кадастровой стоимости объектов налогообложения.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Налогоплательщики, объект налогообложения, налоговая база, порядок определения налоговой базы, налоговый период, порядок исчисления и уплаты и другие элементы налогообложения определяются главой 32 Налогового кодекса Российской Федерации (далее - Кодекс).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Настоящим решением в соответствии с Кодексом определяются налоговые ставки и налоговые льготы, не предусмотренные главой 32 Кодекса.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2. Установить налоговые ставки в процентах от кадастровой стоимости объектов налогообложения в следующих размерах :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2.1.          </w:t>
      </w:r>
      <w:r w:rsidRPr="006956F3">
        <w:rPr>
          <w:rFonts w:ascii="Times New Roman" w:hAnsi="Times New Roman" w:cs="Times New Roman"/>
          <w:b/>
          <w:sz w:val="24"/>
          <w:szCs w:val="24"/>
        </w:rPr>
        <w:t>0,3</w:t>
      </w:r>
      <w:r w:rsidRPr="006956F3"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F724E1" w:rsidRPr="006956F3" w:rsidRDefault="00D77055" w:rsidP="00D77055">
      <w:pPr>
        <w:pStyle w:val="ConsPlusNormal"/>
        <w:tabs>
          <w:tab w:val="left" w:pos="42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      </w:t>
      </w:r>
      <w:r w:rsidR="00F724E1" w:rsidRPr="006956F3">
        <w:rPr>
          <w:rFonts w:ascii="Times New Roman" w:hAnsi="Times New Roman" w:cs="Times New Roman"/>
          <w:sz w:val="24"/>
          <w:szCs w:val="24"/>
        </w:rPr>
        <w:t>- жилых помещений (квартира, комната);</w:t>
      </w:r>
      <w:r w:rsidR="00F724E1" w:rsidRPr="006956F3">
        <w:rPr>
          <w:rFonts w:ascii="Times New Roman" w:hAnsi="Times New Roman" w:cs="Times New Roman"/>
          <w:sz w:val="24"/>
          <w:szCs w:val="24"/>
        </w:rPr>
        <w:tab/>
      </w:r>
    </w:p>
    <w:p w:rsidR="00F724E1" w:rsidRPr="006956F3" w:rsidRDefault="00D77055" w:rsidP="00D77055">
      <w:pPr>
        <w:pStyle w:val="ConsPlusNormal"/>
        <w:tabs>
          <w:tab w:val="left" w:pos="42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     </w:t>
      </w:r>
      <w:r w:rsidR="00F724E1" w:rsidRPr="006956F3">
        <w:rPr>
          <w:rFonts w:ascii="Times New Roman" w:hAnsi="Times New Roman" w:cs="Times New Roman"/>
          <w:sz w:val="24"/>
          <w:szCs w:val="24"/>
        </w:rPr>
        <w:t>- жилых домов;</w:t>
      </w:r>
    </w:p>
    <w:p w:rsidR="00F724E1" w:rsidRPr="006956F3" w:rsidRDefault="00F724E1" w:rsidP="00D77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     -  объектов незавершенного строительства в случае, если проектируемым назначением таких объектов является жилой дом;</w:t>
      </w:r>
    </w:p>
    <w:p w:rsidR="00F724E1" w:rsidRPr="006956F3" w:rsidRDefault="00F724E1" w:rsidP="00D77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     - гаражей, машино-мест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2.2.          </w:t>
      </w:r>
      <w:r w:rsidRPr="006956F3">
        <w:rPr>
          <w:rFonts w:ascii="Times New Roman" w:hAnsi="Times New Roman" w:cs="Times New Roman"/>
          <w:b/>
          <w:sz w:val="24"/>
          <w:szCs w:val="24"/>
        </w:rPr>
        <w:t>2,0</w:t>
      </w:r>
      <w:r w:rsidRPr="006956F3"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F724E1" w:rsidRPr="006956F3" w:rsidRDefault="00F724E1" w:rsidP="000D06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lastRenderedPageBreak/>
        <w:t xml:space="preserve">2.3.         </w:t>
      </w:r>
      <w:r w:rsidRPr="006956F3">
        <w:rPr>
          <w:rFonts w:ascii="Times New Roman" w:hAnsi="Times New Roman" w:cs="Times New Roman"/>
          <w:b/>
          <w:sz w:val="24"/>
          <w:szCs w:val="24"/>
        </w:rPr>
        <w:t>0,5</w:t>
      </w:r>
      <w:r w:rsidRPr="006956F3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объектов налогообложения.</w:t>
      </w:r>
    </w:p>
    <w:p w:rsidR="00F724E1" w:rsidRPr="006956F3" w:rsidRDefault="00F724E1" w:rsidP="000D0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6F3">
        <w:rPr>
          <w:sz w:val="24"/>
          <w:szCs w:val="24"/>
        </w:rPr>
        <w:t>3.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FB6B9A" w:rsidRPr="006956F3" w:rsidRDefault="00FB6B9A" w:rsidP="000D0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956F3">
        <w:rPr>
          <w:sz w:val="24"/>
          <w:szCs w:val="24"/>
        </w:rPr>
        <w:t>освободить от уплаты налога</w:t>
      </w:r>
    </w:p>
    <w:p w:rsidR="00D77055" w:rsidRPr="006956F3" w:rsidRDefault="00D77055" w:rsidP="000D06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6F3">
        <w:rPr>
          <w:sz w:val="24"/>
          <w:szCs w:val="24"/>
        </w:rPr>
        <w:t>детей, оставшихся без попечения родителей и детей сирот, указанные в статье 1 Федерального закона от 21.12.1996 №159-ФЗ «О дополнительных г</w:t>
      </w:r>
      <w:r w:rsidR="000D0650" w:rsidRPr="006956F3">
        <w:rPr>
          <w:sz w:val="24"/>
          <w:szCs w:val="24"/>
        </w:rPr>
        <w:t>арантиях по социальной поддержке детей-сирот и детей, оставшихся без попечения родителей»;</w:t>
      </w:r>
    </w:p>
    <w:p w:rsidR="000D0650" w:rsidRPr="006956F3" w:rsidRDefault="000D0650" w:rsidP="000D06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56F3">
        <w:rPr>
          <w:rFonts w:eastAsiaTheme="minorHAnsi"/>
          <w:sz w:val="24"/>
          <w:szCs w:val="24"/>
          <w:lang w:eastAsia="en-US"/>
        </w:rPr>
        <w:t xml:space="preserve">лица из числа детей-сирот и детей, оставшихся без попечения родителей, указанные в статье 1 </w:t>
      </w:r>
      <w:r w:rsidRPr="006956F3">
        <w:rPr>
          <w:sz w:val="24"/>
          <w:szCs w:val="24"/>
        </w:rPr>
        <w:t xml:space="preserve">Федерального закона от 21.12.1996 №159-ФЗ «О дополнительных гарантиях по социальной поддержке детей-сирот и детей, оставшихся без попечения родителей», </w:t>
      </w:r>
      <w:r w:rsidRPr="006956F3">
        <w:rPr>
          <w:rFonts w:eastAsiaTheme="minorHAnsi"/>
          <w:sz w:val="24"/>
          <w:szCs w:val="24"/>
          <w:lang w:eastAsia="en-US"/>
        </w:rPr>
        <w:t>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F724E1" w:rsidRPr="006956F3" w:rsidRDefault="00F724E1" w:rsidP="000D0650">
      <w:pPr>
        <w:pStyle w:val="ConsPlusNormal"/>
        <w:tabs>
          <w:tab w:val="left" w:pos="1134"/>
          <w:tab w:val="left" w:pos="1276"/>
        </w:tabs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    4. Признать утратившим силу решение Совета сельского поселения </w:t>
      </w:r>
      <w:r w:rsidRPr="006956F3">
        <w:rPr>
          <w:rFonts w:ascii="Times New Roman" w:hAnsi="Times New Roman" w:cs="Times New Roman"/>
          <w:color w:val="000000"/>
          <w:sz w:val="24"/>
          <w:szCs w:val="24"/>
        </w:rPr>
        <w:t>Тугайский</w:t>
      </w:r>
      <w:r w:rsidRPr="006956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956F3"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 от 2</w:t>
      </w:r>
      <w:r w:rsidR="006956F3" w:rsidRPr="006956F3">
        <w:rPr>
          <w:rFonts w:ascii="Times New Roman" w:hAnsi="Times New Roman" w:cs="Times New Roman"/>
          <w:sz w:val="24"/>
          <w:szCs w:val="24"/>
        </w:rPr>
        <w:t>7 ноября 2014 года N 61</w:t>
      </w:r>
      <w:r w:rsidRPr="006956F3">
        <w:rPr>
          <w:rFonts w:ascii="Times New Roman" w:hAnsi="Times New Roman" w:cs="Times New Roman"/>
          <w:sz w:val="24"/>
          <w:szCs w:val="24"/>
        </w:rPr>
        <w:t>-2</w:t>
      </w:r>
      <w:r w:rsidR="006956F3" w:rsidRPr="006956F3">
        <w:rPr>
          <w:rFonts w:ascii="Times New Roman" w:hAnsi="Times New Roman" w:cs="Times New Roman"/>
          <w:sz w:val="24"/>
          <w:szCs w:val="24"/>
        </w:rPr>
        <w:t xml:space="preserve"> </w:t>
      </w:r>
      <w:r w:rsidRPr="006956F3">
        <w:rPr>
          <w:rFonts w:ascii="Times New Roman" w:hAnsi="Times New Roman" w:cs="Times New Roman"/>
          <w:sz w:val="24"/>
          <w:szCs w:val="24"/>
        </w:rPr>
        <w:t>«Об установлении налога на имущество физических лиц».</w:t>
      </w:r>
    </w:p>
    <w:p w:rsidR="00F724E1" w:rsidRPr="006956F3" w:rsidRDefault="00F724E1" w:rsidP="00D77055">
      <w:pPr>
        <w:ind w:firstLine="708"/>
        <w:jc w:val="both"/>
        <w:rPr>
          <w:sz w:val="24"/>
          <w:szCs w:val="24"/>
        </w:rPr>
      </w:pPr>
      <w:r w:rsidRPr="006956F3">
        <w:rPr>
          <w:sz w:val="24"/>
          <w:szCs w:val="24"/>
        </w:rPr>
        <w:t xml:space="preserve">5. Данное решение подлежит обнародованию в здании администрации сельского поселения Тугайский сельсовет муниципального района Благовещенский район Республики Башкортостан по адресу: с. Тугай ул.Луговая 16/2, и опубликованию на официальном сайте сельского поселения </w:t>
      </w:r>
      <w:r w:rsidRPr="006956F3">
        <w:rPr>
          <w:color w:val="000000"/>
          <w:sz w:val="24"/>
          <w:szCs w:val="24"/>
        </w:rPr>
        <w:t>Тугайский</w:t>
      </w:r>
      <w:r w:rsidRPr="006956F3">
        <w:rPr>
          <w:color w:val="000000"/>
          <w:sz w:val="27"/>
          <w:szCs w:val="27"/>
        </w:rPr>
        <w:t xml:space="preserve"> </w:t>
      </w:r>
      <w:r w:rsidRPr="006956F3">
        <w:rPr>
          <w:sz w:val="24"/>
          <w:szCs w:val="24"/>
        </w:rPr>
        <w:t>сельсовет муниципального района Благовещенский район Республики Башкортостан.</w:t>
      </w:r>
    </w:p>
    <w:p w:rsidR="00F724E1" w:rsidRPr="006956F3" w:rsidRDefault="00F724E1" w:rsidP="00D77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>6. Настоящее решение вступает в силу с 01 января  2020 года, но не ранее чем по истечении одного месяца со дня официального опубликования.</w:t>
      </w:r>
    </w:p>
    <w:p w:rsidR="00F724E1" w:rsidRPr="006956F3" w:rsidRDefault="00F724E1" w:rsidP="00D77055">
      <w:pPr>
        <w:jc w:val="both"/>
        <w:rPr>
          <w:sz w:val="24"/>
          <w:szCs w:val="24"/>
        </w:rPr>
      </w:pPr>
      <w:r w:rsidRPr="006956F3">
        <w:rPr>
          <w:sz w:val="24"/>
          <w:szCs w:val="24"/>
        </w:rPr>
        <w:t xml:space="preserve">      7. Контроль за исполнением настоящего решения возложить на постоянную комиссию Совета сельского поселения </w:t>
      </w:r>
      <w:r w:rsidR="008F20F4" w:rsidRPr="006956F3">
        <w:rPr>
          <w:sz w:val="24"/>
          <w:szCs w:val="24"/>
        </w:rPr>
        <w:t>Тугайский</w:t>
      </w:r>
      <w:r w:rsidRPr="006956F3">
        <w:rPr>
          <w:sz w:val="24"/>
          <w:szCs w:val="24"/>
        </w:rPr>
        <w:t xml:space="preserve"> 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вопросам, благоустройству и экологии.</w:t>
      </w:r>
    </w:p>
    <w:p w:rsidR="000D0650" w:rsidRPr="006956F3" w:rsidRDefault="000D0650" w:rsidP="00D77055">
      <w:pPr>
        <w:jc w:val="both"/>
        <w:rPr>
          <w:sz w:val="24"/>
          <w:szCs w:val="24"/>
        </w:rPr>
      </w:pPr>
    </w:p>
    <w:p w:rsidR="00F724E1" w:rsidRPr="006956F3" w:rsidRDefault="00F724E1" w:rsidP="000D06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6F3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6956F3">
        <w:rPr>
          <w:rFonts w:ascii="Times New Roman" w:hAnsi="Times New Roman" w:cs="Times New Roman"/>
          <w:sz w:val="24"/>
          <w:szCs w:val="24"/>
        </w:rPr>
        <w:tab/>
      </w:r>
      <w:r w:rsidRPr="006956F3">
        <w:rPr>
          <w:rFonts w:ascii="Times New Roman" w:hAnsi="Times New Roman" w:cs="Times New Roman"/>
          <w:sz w:val="24"/>
          <w:szCs w:val="24"/>
        </w:rPr>
        <w:tab/>
      </w:r>
      <w:r w:rsidRPr="006956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0D0650" w:rsidRPr="006956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56F3">
        <w:rPr>
          <w:rFonts w:ascii="Times New Roman" w:hAnsi="Times New Roman" w:cs="Times New Roman"/>
          <w:sz w:val="24"/>
          <w:szCs w:val="24"/>
        </w:rPr>
        <w:t xml:space="preserve">    А.Н. Мартемьянов</w:t>
      </w:r>
    </w:p>
    <w:p w:rsidR="00F724E1" w:rsidRPr="006956F3" w:rsidRDefault="00F724E1" w:rsidP="00D7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4E1" w:rsidRPr="006956F3" w:rsidRDefault="00F724E1" w:rsidP="00D77055">
      <w:pPr>
        <w:jc w:val="both"/>
        <w:rPr>
          <w:sz w:val="24"/>
          <w:szCs w:val="24"/>
        </w:rPr>
      </w:pPr>
    </w:p>
    <w:p w:rsidR="00E357A5" w:rsidRPr="006956F3" w:rsidRDefault="00E357A5" w:rsidP="00D77055">
      <w:pPr>
        <w:jc w:val="both"/>
        <w:rPr>
          <w:sz w:val="28"/>
          <w:szCs w:val="28"/>
        </w:rPr>
      </w:pPr>
    </w:p>
    <w:sectPr w:rsidR="00E357A5" w:rsidRPr="006956F3" w:rsidSect="0028632B">
      <w:footerReference w:type="default" r:id="rId10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6D" w:rsidRDefault="00D1686D" w:rsidP="00A73E2F">
      <w:pPr>
        <w:spacing w:after="0" w:line="240" w:lineRule="auto"/>
      </w:pPr>
      <w:r>
        <w:separator/>
      </w:r>
    </w:p>
  </w:endnote>
  <w:endnote w:type="continuationSeparator" w:id="1">
    <w:p w:rsidR="00D1686D" w:rsidRDefault="00D1686D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A5" w:rsidRDefault="00E357A5" w:rsidP="00A84DFC">
    <w:pPr>
      <w:pStyle w:val="a5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6D" w:rsidRDefault="00D1686D" w:rsidP="00A73E2F">
      <w:pPr>
        <w:spacing w:after="0" w:line="240" w:lineRule="auto"/>
      </w:pPr>
      <w:r>
        <w:separator/>
      </w:r>
    </w:p>
  </w:footnote>
  <w:footnote w:type="continuationSeparator" w:id="1">
    <w:p w:rsidR="00D1686D" w:rsidRDefault="00D1686D" w:rsidP="00A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4049"/>
    <w:multiLevelType w:val="hybridMultilevel"/>
    <w:tmpl w:val="7B8C1A1A"/>
    <w:lvl w:ilvl="0" w:tplc="1966E28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250C"/>
    <w:rsid w:val="0000292F"/>
    <w:rsid w:val="00004862"/>
    <w:rsid w:val="0001323A"/>
    <w:rsid w:val="00016221"/>
    <w:rsid w:val="000166F1"/>
    <w:rsid w:val="000174B6"/>
    <w:rsid w:val="0002147D"/>
    <w:rsid w:val="0002206A"/>
    <w:rsid w:val="000314AA"/>
    <w:rsid w:val="0003649B"/>
    <w:rsid w:val="000436B3"/>
    <w:rsid w:val="00043D56"/>
    <w:rsid w:val="0005273E"/>
    <w:rsid w:val="00061B67"/>
    <w:rsid w:val="0006790B"/>
    <w:rsid w:val="0007193F"/>
    <w:rsid w:val="00072C1C"/>
    <w:rsid w:val="00072D61"/>
    <w:rsid w:val="000740B7"/>
    <w:rsid w:val="00075EE7"/>
    <w:rsid w:val="00077943"/>
    <w:rsid w:val="00082C80"/>
    <w:rsid w:val="00082E5F"/>
    <w:rsid w:val="00083A1B"/>
    <w:rsid w:val="00083BA7"/>
    <w:rsid w:val="00084073"/>
    <w:rsid w:val="00085B47"/>
    <w:rsid w:val="00086D54"/>
    <w:rsid w:val="00090E75"/>
    <w:rsid w:val="00093D55"/>
    <w:rsid w:val="000946AD"/>
    <w:rsid w:val="000978E6"/>
    <w:rsid w:val="000A0E2F"/>
    <w:rsid w:val="000A5BE1"/>
    <w:rsid w:val="000A69FA"/>
    <w:rsid w:val="000B1E10"/>
    <w:rsid w:val="000B232A"/>
    <w:rsid w:val="000B38B0"/>
    <w:rsid w:val="000B7A47"/>
    <w:rsid w:val="000C40B7"/>
    <w:rsid w:val="000C47DF"/>
    <w:rsid w:val="000C5969"/>
    <w:rsid w:val="000D0650"/>
    <w:rsid w:val="000D403D"/>
    <w:rsid w:val="000D43F0"/>
    <w:rsid w:val="000E5965"/>
    <w:rsid w:val="000E6CEE"/>
    <w:rsid w:val="000F00E2"/>
    <w:rsid w:val="000F119F"/>
    <w:rsid w:val="000F5C2A"/>
    <w:rsid w:val="000F6A40"/>
    <w:rsid w:val="000F7804"/>
    <w:rsid w:val="000F7AF2"/>
    <w:rsid w:val="001005E3"/>
    <w:rsid w:val="00101E5C"/>
    <w:rsid w:val="001035B5"/>
    <w:rsid w:val="00104C8F"/>
    <w:rsid w:val="00107771"/>
    <w:rsid w:val="0011373C"/>
    <w:rsid w:val="001148DA"/>
    <w:rsid w:val="00116FA1"/>
    <w:rsid w:val="00124B86"/>
    <w:rsid w:val="00127FC8"/>
    <w:rsid w:val="0013170E"/>
    <w:rsid w:val="001355B9"/>
    <w:rsid w:val="00135F91"/>
    <w:rsid w:val="00142B08"/>
    <w:rsid w:val="00143AF5"/>
    <w:rsid w:val="0015129F"/>
    <w:rsid w:val="00153E6C"/>
    <w:rsid w:val="00156A4F"/>
    <w:rsid w:val="00156BEC"/>
    <w:rsid w:val="00157118"/>
    <w:rsid w:val="001644D8"/>
    <w:rsid w:val="00164E7A"/>
    <w:rsid w:val="00167522"/>
    <w:rsid w:val="00170232"/>
    <w:rsid w:val="001737C2"/>
    <w:rsid w:val="0017442C"/>
    <w:rsid w:val="00177A59"/>
    <w:rsid w:val="0018072A"/>
    <w:rsid w:val="00181C40"/>
    <w:rsid w:val="001826AD"/>
    <w:rsid w:val="00194CC7"/>
    <w:rsid w:val="0019535E"/>
    <w:rsid w:val="0019774F"/>
    <w:rsid w:val="001B0DD2"/>
    <w:rsid w:val="001B1760"/>
    <w:rsid w:val="001B23D5"/>
    <w:rsid w:val="001B528D"/>
    <w:rsid w:val="001B6A02"/>
    <w:rsid w:val="001B7009"/>
    <w:rsid w:val="001C1A25"/>
    <w:rsid w:val="001C2F99"/>
    <w:rsid w:val="001C6567"/>
    <w:rsid w:val="001C65A5"/>
    <w:rsid w:val="001D1351"/>
    <w:rsid w:val="001D63F6"/>
    <w:rsid w:val="001D6AFB"/>
    <w:rsid w:val="001E1EBE"/>
    <w:rsid w:val="001E449E"/>
    <w:rsid w:val="001E7D58"/>
    <w:rsid w:val="001F4EBD"/>
    <w:rsid w:val="001F5531"/>
    <w:rsid w:val="001F77C8"/>
    <w:rsid w:val="00201249"/>
    <w:rsid w:val="0020404F"/>
    <w:rsid w:val="00210937"/>
    <w:rsid w:val="0021121D"/>
    <w:rsid w:val="00211853"/>
    <w:rsid w:val="00213EE6"/>
    <w:rsid w:val="00216233"/>
    <w:rsid w:val="002170FB"/>
    <w:rsid w:val="002176A9"/>
    <w:rsid w:val="00223570"/>
    <w:rsid w:val="00227A8D"/>
    <w:rsid w:val="00231142"/>
    <w:rsid w:val="00231337"/>
    <w:rsid w:val="00241299"/>
    <w:rsid w:val="00242C5D"/>
    <w:rsid w:val="00253728"/>
    <w:rsid w:val="0025414F"/>
    <w:rsid w:val="002556E5"/>
    <w:rsid w:val="00257646"/>
    <w:rsid w:val="00260EC9"/>
    <w:rsid w:val="00264A95"/>
    <w:rsid w:val="00267B37"/>
    <w:rsid w:val="00277646"/>
    <w:rsid w:val="002776FF"/>
    <w:rsid w:val="00281906"/>
    <w:rsid w:val="002859AF"/>
    <w:rsid w:val="0028632B"/>
    <w:rsid w:val="0029091D"/>
    <w:rsid w:val="00291B87"/>
    <w:rsid w:val="00292374"/>
    <w:rsid w:val="0029254B"/>
    <w:rsid w:val="00296F27"/>
    <w:rsid w:val="002A05CB"/>
    <w:rsid w:val="002A1026"/>
    <w:rsid w:val="002A1D0C"/>
    <w:rsid w:val="002A2EF0"/>
    <w:rsid w:val="002B4235"/>
    <w:rsid w:val="002B6BF1"/>
    <w:rsid w:val="002B6DD1"/>
    <w:rsid w:val="002B7B4B"/>
    <w:rsid w:val="002C229E"/>
    <w:rsid w:val="002C3C29"/>
    <w:rsid w:val="002C5CBB"/>
    <w:rsid w:val="002C78B6"/>
    <w:rsid w:val="002D201C"/>
    <w:rsid w:val="002D3C0E"/>
    <w:rsid w:val="002D42E0"/>
    <w:rsid w:val="002D4A68"/>
    <w:rsid w:val="002D70DF"/>
    <w:rsid w:val="002D7A4B"/>
    <w:rsid w:val="002E7E7F"/>
    <w:rsid w:val="002F6BDA"/>
    <w:rsid w:val="003006A4"/>
    <w:rsid w:val="0030142A"/>
    <w:rsid w:val="003051F9"/>
    <w:rsid w:val="0030792F"/>
    <w:rsid w:val="00310527"/>
    <w:rsid w:val="003123BF"/>
    <w:rsid w:val="0031291B"/>
    <w:rsid w:val="00313145"/>
    <w:rsid w:val="003147F7"/>
    <w:rsid w:val="00316D7F"/>
    <w:rsid w:val="00322913"/>
    <w:rsid w:val="0032330A"/>
    <w:rsid w:val="00325ECC"/>
    <w:rsid w:val="00326EF0"/>
    <w:rsid w:val="003300CD"/>
    <w:rsid w:val="00340F39"/>
    <w:rsid w:val="003416F4"/>
    <w:rsid w:val="00343B81"/>
    <w:rsid w:val="00343DBB"/>
    <w:rsid w:val="00346813"/>
    <w:rsid w:val="00346A11"/>
    <w:rsid w:val="0035294E"/>
    <w:rsid w:val="003534B1"/>
    <w:rsid w:val="00360155"/>
    <w:rsid w:val="00361BFE"/>
    <w:rsid w:val="00363020"/>
    <w:rsid w:val="00367C9E"/>
    <w:rsid w:val="00367EC6"/>
    <w:rsid w:val="00370731"/>
    <w:rsid w:val="0037290D"/>
    <w:rsid w:val="00373A9A"/>
    <w:rsid w:val="00375FBF"/>
    <w:rsid w:val="003846CB"/>
    <w:rsid w:val="0038571C"/>
    <w:rsid w:val="00385E87"/>
    <w:rsid w:val="00386164"/>
    <w:rsid w:val="00396C4B"/>
    <w:rsid w:val="00397CBC"/>
    <w:rsid w:val="003A23C9"/>
    <w:rsid w:val="003A268D"/>
    <w:rsid w:val="003A65F8"/>
    <w:rsid w:val="003B437D"/>
    <w:rsid w:val="003B509A"/>
    <w:rsid w:val="003B6051"/>
    <w:rsid w:val="003D03B4"/>
    <w:rsid w:val="003D4D8D"/>
    <w:rsid w:val="003D5D4F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B99"/>
    <w:rsid w:val="003F3521"/>
    <w:rsid w:val="003F3EBE"/>
    <w:rsid w:val="003F533F"/>
    <w:rsid w:val="004058FF"/>
    <w:rsid w:val="00405DE6"/>
    <w:rsid w:val="00405F59"/>
    <w:rsid w:val="0041489F"/>
    <w:rsid w:val="0041649F"/>
    <w:rsid w:val="00422858"/>
    <w:rsid w:val="00423BD6"/>
    <w:rsid w:val="004256F5"/>
    <w:rsid w:val="00426B07"/>
    <w:rsid w:val="0043075C"/>
    <w:rsid w:val="00431304"/>
    <w:rsid w:val="00433A91"/>
    <w:rsid w:val="00434168"/>
    <w:rsid w:val="00435E19"/>
    <w:rsid w:val="00436553"/>
    <w:rsid w:val="00441462"/>
    <w:rsid w:val="00441E3E"/>
    <w:rsid w:val="00442197"/>
    <w:rsid w:val="004439B7"/>
    <w:rsid w:val="00443D8A"/>
    <w:rsid w:val="00443FD7"/>
    <w:rsid w:val="0044506C"/>
    <w:rsid w:val="00445421"/>
    <w:rsid w:val="004464A8"/>
    <w:rsid w:val="00447A9C"/>
    <w:rsid w:val="00450A6B"/>
    <w:rsid w:val="0045315F"/>
    <w:rsid w:val="00453433"/>
    <w:rsid w:val="00453C1A"/>
    <w:rsid w:val="00453F38"/>
    <w:rsid w:val="00465715"/>
    <w:rsid w:val="00466C0E"/>
    <w:rsid w:val="004721A0"/>
    <w:rsid w:val="004816F2"/>
    <w:rsid w:val="00487671"/>
    <w:rsid w:val="004930D0"/>
    <w:rsid w:val="004977BB"/>
    <w:rsid w:val="004A172C"/>
    <w:rsid w:val="004A2C6E"/>
    <w:rsid w:val="004A2EB2"/>
    <w:rsid w:val="004A70C8"/>
    <w:rsid w:val="004B1093"/>
    <w:rsid w:val="004B22CA"/>
    <w:rsid w:val="004B32E7"/>
    <w:rsid w:val="004B3EE1"/>
    <w:rsid w:val="004B7BD4"/>
    <w:rsid w:val="004C0B1E"/>
    <w:rsid w:val="004C2454"/>
    <w:rsid w:val="004D409D"/>
    <w:rsid w:val="004D7FC5"/>
    <w:rsid w:val="004E226A"/>
    <w:rsid w:val="004E345E"/>
    <w:rsid w:val="004E3ED9"/>
    <w:rsid w:val="004E6120"/>
    <w:rsid w:val="004F19F5"/>
    <w:rsid w:val="004F4216"/>
    <w:rsid w:val="004F47DE"/>
    <w:rsid w:val="004F50FD"/>
    <w:rsid w:val="004F7E13"/>
    <w:rsid w:val="00501C9F"/>
    <w:rsid w:val="0050439E"/>
    <w:rsid w:val="005050DF"/>
    <w:rsid w:val="00512FB2"/>
    <w:rsid w:val="0052069E"/>
    <w:rsid w:val="00520D36"/>
    <w:rsid w:val="00521426"/>
    <w:rsid w:val="005314B5"/>
    <w:rsid w:val="00540CC4"/>
    <w:rsid w:val="0054206F"/>
    <w:rsid w:val="00544030"/>
    <w:rsid w:val="005474B5"/>
    <w:rsid w:val="00550617"/>
    <w:rsid w:val="005514FA"/>
    <w:rsid w:val="00554EFF"/>
    <w:rsid w:val="0055527C"/>
    <w:rsid w:val="0055676F"/>
    <w:rsid w:val="00556C49"/>
    <w:rsid w:val="00560683"/>
    <w:rsid w:val="00563283"/>
    <w:rsid w:val="00563285"/>
    <w:rsid w:val="005704F5"/>
    <w:rsid w:val="0057066A"/>
    <w:rsid w:val="005731DF"/>
    <w:rsid w:val="00575AFA"/>
    <w:rsid w:val="00577BD8"/>
    <w:rsid w:val="00580289"/>
    <w:rsid w:val="0058070F"/>
    <w:rsid w:val="00583055"/>
    <w:rsid w:val="00584DA5"/>
    <w:rsid w:val="00585327"/>
    <w:rsid w:val="00586850"/>
    <w:rsid w:val="00590D0C"/>
    <w:rsid w:val="00596755"/>
    <w:rsid w:val="00597264"/>
    <w:rsid w:val="005B4903"/>
    <w:rsid w:val="005B7F71"/>
    <w:rsid w:val="005C2995"/>
    <w:rsid w:val="005C3569"/>
    <w:rsid w:val="005D1041"/>
    <w:rsid w:val="005D247B"/>
    <w:rsid w:val="005D2D80"/>
    <w:rsid w:val="005D6F50"/>
    <w:rsid w:val="005E0028"/>
    <w:rsid w:val="005E0E6C"/>
    <w:rsid w:val="005E1C69"/>
    <w:rsid w:val="005F14DB"/>
    <w:rsid w:val="005F24D6"/>
    <w:rsid w:val="005F38FD"/>
    <w:rsid w:val="006023EE"/>
    <w:rsid w:val="00611867"/>
    <w:rsid w:val="00612DB1"/>
    <w:rsid w:val="00620C43"/>
    <w:rsid w:val="00622BF4"/>
    <w:rsid w:val="006249E0"/>
    <w:rsid w:val="00624BBD"/>
    <w:rsid w:val="00633753"/>
    <w:rsid w:val="00635E85"/>
    <w:rsid w:val="00646E28"/>
    <w:rsid w:val="00647D8F"/>
    <w:rsid w:val="0065055F"/>
    <w:rsid w:val="00652C17"/>
    <w:rsid w:val="00654223"/>
    <w:rsid w:val="00656D08"/>
    <w:rsid w:val="006623A4"/>
    <w:rsid w:val="00663B5D"/>
    <w:rsid w:val="0066412D"/>
    <w:rsid w:val="00671B18"/>
    <w:rsid w:val="0067435D"/>
    <w:rsid w:val="00675DAB"/>
    <w:rsid w:val="00676FC2"/>
    <w:rsid w:val="00680530"/>
    <w:rsid w:val="006805E0"/>
    <w:rsid w:val="00687C9F"/>
    <w:rsid w:val="006901B5"/>
    <w:rsid w:val="0069334D"/>
    <w:rsid w:val="006956F3"/>
    <w:rsid w:val="00697A59"/>
    <w:rsid w:val="006A0F80"/>
    <w:rsid w:val="006A112F"/>
    <w:rsid w:val="006A4805"/>
    <w:rsid w:val="006A58F4"/>
    <w:rsid w:val="006B3847"/>
    <w:rsid w:val="006B4B5B"/>
    <w:rsid w:val="006B5764"/>
    <w:rsid w:val="006C2474"/>
    <w:rsid w:val="006C40F8"/>
    <w:rsid w:val="006D4A9B"/>
    <w:rsid w:val="006E0590"/>
    <w:rsid w:val="006E0AA7"/>
    <w:rsid w:val="006E21A6"/>
    <w:rsid w:val="006F3D12"/>
    <w:rsid w:val="006F462B"/>
    <w:rsid w:val="007033A3"/>
    <w:rsid w:val="007045CE"/>
    <w:rsid w:val="007069DE"/>
    <w:rsid w:val="00712F0A"/>
    <w:rsid w:val="00716068"/>
    <w:rsid w:val="00716506"/>
    <w:rsid w:val="007226DB"/>
    <w:rsid w:val="007329D2"/>
    <w:rsid w:val="00734B50"/>
    <w:rsid w:val="00734C49"/>
    <w:rsid w:val="007351BA"/>
    <w:rsid w:val="00737936"/>
    <w:rsid w:val="007408A8"/>
    <w:rsid w:val="00740A31"/>
    <w:rsid w:val="00751DB7"/>
    <w:rsid w:val="00752E32"/>
    <w:rsid w:val="00753B95"/>
    <w:rsid w:val="00754532"/>
    <w:rsid w:val="00755345"/>
    <w:rsid w:val="00760DEE"/>
    <w:rsid w:val="00763ADE"/>
    <w:rsid w:val="00765394"/>
    <w:rsid w:val="007705AF"/>
    <w:rsid w:val="007771CD"/>
    <w:rsid w:val="007773DF"/>
    <w:rsid w:val="0077788E"/>
    <w:rsid w:val="00781086"/>
    <w:rsid w:val="0079018C"/>
    <w:rsid w:val="00791596"/>
    <w:rsid w:val="007A0886"/>
    <w:rsid w:val="007A3B3C"/>
    <w:rsid w:val="007A4AEF"/>
    <w:rsid w:val="007A5E1B"/>
    <w:rsid w:val="007A7DD4"/>
    <w:rsid w:val="007B35F0"/>
    <w:rsid w:val="007B6672"/>
    <w:rsid w:val="007C0A3F"/>
    <w:rsid w:val="007C2EC0"/>
    <w:rsid w:val="007D2419"/>
    <w:rsid w:val="007D2A84"/>
    <w:rsid w:val="007D5049"/>
    <w:rsid w:val="007D6835"/>
    <w:rsid w:val="007D6F19"/>
    <w:rsid w:val="007D7AD3"/>
    <w:rsid w:val="007E11C6"/>
    <w:rsid w:val="007E1E73"/>
    <w:rsid w:val="007E3291"/>
    <w:rsid w:val="007E59F4"/>
    <w:rsid w:val="007E68C1"/>
    <w:rsid w:val="007E7DD0"/>
    <w:rsid w:val="007F1195"/>
    <w:rsid w:val="007F3894"/>
    <w:rsid w:val="007F5E38"/>
    <w:rsid w:val="007F7B25"/>
    <w:rsid w:val="007F7FB5"/>
    <w:rsid w:val="00800640"/>
    <w:rsid w:val="00805E1B"/>
    <w:rsid w:val="008069DA"/>
    <w:rsid w:val="00810B9E"/>
    <w:rsid w:val="00812218"/>
    <w:rsid w:val="008122E6"/>
    <w:rsid w:val="008148B8"/>
    <w:rsid w:val="00814ED3"/>
    <w:rsid w:val="00815BD7"/>
    <w:rsid w:val="00820678"/>
    <w:rsid w:val="00820879"/>
    <w:rsid w:val="0082326B"/>
    <w:rsid w:val="008276A0"/>
    <w:rsid w:val="00831BDE"/>
    <w:rsid w:val="00831FCB"/>
    <w:rsid w:val="008324E8"/>
    <w:rsid w:val="00832D33"/>
    <w:rsid w:val="00834F00"/>
    <w:rsid w:val="00835E7F"/>
    <w:rsid w:val="00835F10"/>
    <w:rsid w:val="00836F5B"/>
    <w:rsid w:val="00837795"/>
    <w:rsid w:val="00841130"/>
    <w:rsid w:val="008475E1"/>
    <w:rsid w:val="00852401"/>
    <w:rsid w:val="00856C3E"/>
    <w:rsid w:val="00861A09"/>
    <w:rsid w:val="00864AF2"/>
    <w:rsid w:val="00867CA5"/>
    <w:rsid w:val="008725EF"/>
    <w:rsid w:val="00874E37"/>
    <w:rsid w:val="0088070A"/>
    <w:rsid w:val="00880811"/>
    <w:rsid w:val="0088271F"/>
    <w:rsid w:val="00884549"/>
    <w:rsid w:val="0088526F"/>
    <w:rsid w:val="00891A06"/>
    <w:rsid w:val="00895131"/>
    <w:rsid w:val="008A1DD1"/>
    <w:rsid w:val="008A3452"/>
    <w:rsid w:val="008A5C28"/>
    <w:rsid w:val="008B5BFB"/>
    <w:rsid w:val="008B6FEB"/>
    <w:rsid w:val="008B74D1"/>
    <w:rsid w:val="008C1269"/>
    <w:rsid w:val="008C17BE"/>
    <w:rsid w:val="008C4CDC"/>
    <w:rsid w:val="008D3757"/>
    <w:rsid w:val="008D3E0F"/>
    <w:rsid w:val="008D3FC0"/>
    <w:rsid w:val="008D48A9"/>
    <w:rsid w:val="008D591C"/>
    <w:rsid w:val="008E1356"/>
    <w:rsid w:val="008E188D"/>
    <w:rsid w:val="008E3E38"/>
    <w:rsid w:val="008E4ACB"/>
    <w:rsid w:val="008E7AAB"/>
    <w:rsid w:val="008F20F4"/>
    <w:rsid w:val="008F3D24"/>
    <w:rsid w:val="008F4366"/>
    <w:rsid w:val="00901765"/>
    <w:rsid w:val="00902435"/>
    <w:rsid w:val="0090665A"/>
    <w:rsid w:val="00907062"/>
    <w:rsid w:val="00907639"/>
    <w:rsid w:val="00910736"/>
    <w:rsid w:val="00910F06"/>
    <w:rsid w:val="00915D28"/>
    <w:rsid w:val="00922B43"/>
    <w:rsid w:val="00931CAA"/>
    <w:rsid w:val="00933E7B"/>
    <w:rsid w:val="0093764B"/>
    <w:rsid w:val="00940BDF"/>
    <w:rsid w:val="0094569C"/>
    <w:rsid w:val="0095409F"/>
    <w:rsid w:val="00955B8F"/>
    <w:rsid w:val="00956CF2"/>
    <w:rsid w:val="009609AB"/>
    <w:rsid w:val="00960F74"/>
    <w:rsid w:val="00963ACC"/>
    <w:rsid w:val="0096509A"/>
    <w:rsid w:val="009678AE"/>
    <w:rsid w:val="00967A64"/>
    <w:rsid w:val="0097339E"/>
    <w:rsid w:val="00973EE0"/>
    <w:rsid w:val="009748A0"/>
    <w:rsid w:val="00976373"/>
    <w:rsid w:val="00981E55"/>
    <w:rsid w:val="009840EB"/>
    <w:rsid w:val="00984123"/>
    <w:rsid w:val="00984609"/>
    <w:rsid w:val="00984C5F"/>
    <w:rsid w:val="00991BBC"/>
    <w:rsid w:val="00995D20"/>
    <w:rsid w:val="00997EE1"/>
    <w:rsid w:val="009A3967"/>
    <w:rsid w:val="009A4EB6"/>
    <w:rsid w:val="009A5482"/>
    <w:rsid w:val="009B4DFB"/>
    <w:rsid w:val="009B53E3"/>
    <w:rsid w:val="009C0742"/>
    <w:rsid w:val="009C18E3"/>
    <w:rsid w:val="009C28BC"/>
    <w:rsid w:val="009C2E61"/>
    <w:rsid w:val="009D0117"/>
    <w:rsid w:val="009D1960"/>
    <w:rsid w:val="009D27C1"/>
    <w:rsid w:val="009D31C5"/>
    <w:rsid w:val="009D7119"/>
    <w:rsid w:val="009E59B0"/>
    <w:rsid w:val="009F2501"/>
    <w:rsid w:val="009F450D"/>
    <w:rsid w:val="009F5709"/>
    <w:rsid w:val="009F79A8"/>
    <w:rsid w:val="00A0384F"/>
    <w:rsid w:val="00A043CE"/>
    <w:rsid w:val="00A058CA"/>
    <w:rsid w:val="00A0786F"/>
    <w:rsid w:val="00A07FF2"/>
    <w:rsid w:val="00A10E83"/>
    <w:rsid w:val="00A16B80"/>
    <w:rsid w:val="00A209EC"/>
    <w:rsid w:val="00A20A2F"/>
    <w:rsid w:val="00A24898"/>
    <w:rsid w:val="00A3391D"/>
    <w:rsid w:val="00A3485B"/>
    <w:rsid w:val="00A37CF7"/>
    <w:rsid w:val="00A43C07"/>
    <w:rsid w:val="00A45DE5"/>
    <w:rsid w:val="00A46204"/>
    <w:rsid w:val="00A516AF"/>
    <w:rsid w:val="00A54E19"/>
    <w:rsid w:val="00A56867"/>
    <w:rsid w:val="00A7000B"/>
    <w:rsid w:val="00A71462"/>
    <w:rsid w:val="00A73E2F"/>
    <w:rsid w:val="00A742AC"/>
    <w:rsid w:val="00A750BA"/>
    <w:rsid w:val="00A75EA2"/>
    <w:rsid w:val="00A779D4"/>
    <w:rsid w:val="00A82C97"/>
    <w:rsid w:val="00A847C0"/>
    <w:rsid w:val="00A849D9"/>
    <w:rsid w:val="00A84DFC"/>
    <w:rsid w:val="00A93458"/>
    <w:rsid w:val="00A94D29"/>
    <w:rsid w:val="00A95210"/>
    <w:rsid w:val="00A95C58"/>
    <w:rsid w:val="00AA65FB"/>
    <w:rsid w:val="00AA7139"/>
    <w:rsid w:val="00AB0C2C"/>
    <w:rsid w:val="00AB55BA"/>
    <w:rsid w:val="00AB7B8B"/>
    <w:rsid w:val="00AC059F"/>
    <w:rsid w:val="00AC0C67"/>
    <w:rsid w:val="00AC4E60"/>
    <w:rsid w:val="00AC6A82"/>
    <w:rsid w:val="00AD003A"/>
    <w:rsid w:val="00AD0D63"/>
    <w:rsid w:val="00AD1E29"/>
    <w:rsid w:val="00AE03DF"/>
    <w:rsid w:val="00AE3643"/>
    <w:rsid w:val="00AF28F1"/>
    <w:rsid w:val="00AF7061"/>
    <w:rsid w:val="00B010B4"/>
    <w:rsid w:val="00B047CB"/>
    <w:rsid w:val="00B1178A"/>
    <w:rsid w:val="00B14056"/>
    <w:rsid w:val="00B17137"/>
    <w:rsid w:val="00B21420"/>
    <w:rsid w:val="00B22E22"/>
    <w:rsid w:val="00B23C68"/>
    <w:rsid w:val="00B24618"/>
    <w:rsid w:val="00B2577C"/>
    <w:rsid w:val="00B257E3"/>
    <w:rsid w:val="00B2643B"/>
    <w:rsid w:val="00B2708B"/>
    <w:rsid w:val="00B3015A"/>
    <w:rsid w:val="00B3466D"/>
    <w:rsid w:val="00B40C2D"/>
    <w:rsid w:val="00B464B4"/>
    <w:rsid w:val="00B5187A"/>
    <w:rsid w:val="00B5447C"/>
    <w:rsid w:val="00B54CC3"/>
    <w:rsid w:val="00B55A84"/>
    <w:rsid w:val="00B61617"/>
    <w:rsid w:val="00B61690"/>
    <w:rsid w:val="00B62699"/>
    <w:rsid w:val="00B656BF"/>
    <w:rsid w:val="00B67A76"/>
    <w:rsid w:val="00B7026A"/>
    <w:rsid w:val="00B725D9"/>
    <w:rsid w:val="00B8131F"/>
    <w:rsid w:val="00B82556"/>
    <w:rsid w:val="00B838BC"/>
    <w:rsid w:val="00B85A82"/>
    <w:rsid w:val="00B9038A"/>
    <w:rsid w:val="00B92AAF"/>
    <w:rsid w:val="00B95655"/>
    <w:rsid w:val="00B9585B"/>
    <w:rsid w:val="00B96892"/>
    <w:rsid w:val="00BA4270"/>
    <w:rsid w:val="00BA45CF"/>
    <w:rsid w:val="00BB23D4"/>
    <w:rsid w:val="00BB298F"/>
    <w:rsid w:val="00BB4871"/>
    <w:rsid w:val="00BB5268"/>
    <w:rsid w:val="00BB6829"/>
    <w:rsid w:val="00BC1AFB"/>
    <w:rsid w:val="00BC37CE"/>
    <w:rsid w:val="00BC7E1D"/>
    <w:rsid w:val="00BD4EE7"/>
    <w:rsid w:val="00BE20B5"/>
    <w:rsid w:val="00BF20E2"/>
    <w:rsid w:val="00BF2489"/>
    <w:rsid w:val="00BF35EB"/>
    <w:rsid w:val="00BF4BC4"/>
    <w:rsid w:val="00BF66A7"/>
    <w:rsid w:val="00C02006"/>
    <w:rsid w:val="00C109BB"/>
    <w:rsid w:val="00C1336B"/>
    <w:rsid w:val="00C137FA"/>
    <w:rsid w:val="00C16BDB"/>
    <w:rsid w:val="00C3250F"/>
    <w:rsid w:val="00C33C29"/>
    <w:rsid w:val="00C345C8"/>
    <w:rsid w:val="00C37785"/>
    <w:rsid w:val="00C424D0"/>
    <w:rsid w:val="00C43959"/>
    <w:rsid w:val="00C4399A"/>
    <w:rsid w:val="00C43B88"/>
    <w:rsid w:val="00C46B30"/>
    <w:rsid w:val="00C47479"/>
    <w:rsid w:val="00C50596"/>
    <w:rsid w:val="00C52D44"/>
    <w:rsid w:val="00C602AB"/>
    <w:rsid w:val="00C74294"/>
    <w:rsid w:val="00C803E3"/>
    <w:rsid w:val="00C836DF"/>
    <w:rsid w:val="00C86247"/>
    <w:rsid w:val="00C871FE"/>
    <w:rsid w:val="00C928C5"/>
    <w:rsid w:val="00C93039"/>
    <w:rsid w:val="00C95C11"/>
    <w:rsid w:val="00C96A0C"/>
    <w:rsid w:val="00C97AE6"/>
    <w:rsid w:val="00CA0B98"/>
    <w:rsid w:val="00CA337C"/>
    <w:rsid w:val="00CA3E9F"/>
    <w:rsid w:val="00CB0F3E"/>
    <w:rsid w:val="00CB0FD7"/>
    <w:rsid w:val="00CB286A"/>
    <w:rsid w:val="00CB3CC4"/>
    <w:rsid w:val="00CB6B81"/>
    <w:rsid w:val="00CC213B"/>
    <w:rsid w:val="00CC32E5"/>
    <w:rsid w:val="00CC3BE3"/>
    <w:rsid w:val="00CD17F5"/>
    <w:rsid w:val="00CD3358"/>
    <w:rsid w:val="00CD4E72"/>
    <w:rsid w:val="00CD531B"/>
    <w:rsid w:val="00CF4B1E"/>
    <w:rsid w:val="00D014D1"/>
    <w:rsid w:val="00D01897"/>
    <w:rsid w:val="00D01F23"/>
    <w:rsid w:val="00D025C8"/>
    <w:rsid w:val="00D03C75"/>
    <w:rsid w:val="00D0460B"/>
    <w:rsid w:val="00D07A1D"/>
    <w:rsid w:val="00D161A6"/>
    <w:rsid w:val="00D1686D"/>
    <w:rsid w:val="00D308C3"/>
    <w:rsid w:val="00D312EB"/>
    <w:rsid w:val="00D3159B"/>
    <w:rsid w:val="00D32038"/>
    <w:rsid w:val="00D347DB"/>
    <w:rsid w:val="00D358F6"/>
    <w:rsid w:val="00D3608D"/>
    <w:rsid w:val="00D43896"/>
    <w:rsid w:val="00D44B59"/>
    <w:rsid w:val="00D44BA1"/>
    <w:rsid w:val="00D5341C"/>
    <w:rsid w:val="00D54C25"/>
    <w:rsid w:val="00D54EA3"/>
    <w:rsid w:val="00D56D01"/>
    <w:rsid w:val="00D575D5"/>
    <w:rsid w:val="00D57CD6"/>
    <w:rsid w:val="00D61A1B"/>
    <w:rsid w:val="00D67E0A"/>
    <w:rsid w:val="00D7103A"/>
    <w:rsid w:val="00D760F4"/>
    <w:rsid w:val="00D77055"/>
    <w:rsid w:val="00D81E74"/>
    <w:rsid w:val="00D83293"/>
    <w:rsid w:val="00D84E4D"/>
    <w:rsid w:val="00D91E7E"/>
    <w:rsid w:val="00D92E0A"/>
    <w:rsid w:val="00D944D7"/>
    <w:rsid w:val="00DA3D59"/>
    <w:rsid w:val="00DA53EC"/>
    <w:rsid w:val="00DB1FA5"/>
    <w:rsid w:val="00DB33ED"/>
    <w:rsid w:val="00DB55D9"/>
    <w:rsid w:val="00DB7A3D"/>
    <w:rsid w:val="00DC22F5"/>
    <w:rsid w:val="00DC31BA"/>
    <w:rsid w:val="00DC42CA"/>
    <w:rsid w:val="00DC4313"/>
    <w:rsid w:val="00DD2322"/>
    <w:rsid w:val="00DE0F1B"/>
    <w:rsid w:val="00DE1D62"/>
    <w:rsid w:val="00DE2EB4"/>
    <w:rsid w:val="00DE4237"/>
    <w:rsid w:val="00DE4DBF"/>
    <w:rsid w:val="00DE684D"/>
    <w:rsid w:val="00DE783A"/>
    <w:rsid w:val="00DE7F56"/>
    <w:rsid w:val="00DF11E8"/>
    <w:rsid w:val="00DF29DB"/>
    <w:rsid w:val="00DF37E4"/>
    <w:rsid w:val="00DF6DDD"/>
    <w:rsid w:val="00E027BD"/>
    <w:rsid w:val="00E040D0"/>
    <w:rsid w:val="00E0624E"/>
    <w:rsid w:val="00E10B3B"/>
    <w:rsid w:val="00E131E8"/>
    <w:rsid w:val="00E151FD"/>
    <w:rsid w:val="00E20749"/>
    <w:rsid w:val="00E30882"/>
    <w:rsid w:val="00E345B1"/>
    <w:rsid w:val="00E352B2"/>
    <w:rsid w:val="00E357A5"/>
    <w:rsid w:val="00E406E0"/>
    <w:rsid w:val="00E448BF"/>
    <w:rsid w:val="00E51B7D"/>
    <w:rsid w:val="00E5358A"/>
    <w:rsid w:val="00E5363C"/>
    <w:rsid w:val="00E53724"/>
    <w:rsid w:val="00E558C6"/>
    <w:rsid w:val="00E56008"/>
    <w:rsid w:val="00E5633E"/>
    <w:rsid w:val="00E574DD"/>
    <w:rsid w:val="00E626A8"/>
    <w:rsid w:val="00E65338"/>
    <w:rsid w:val="00E74F7B"/>
    <w:rsid w:val="00E81DA4"/>
    <w:rsid w:val="00E91563"/>
    <w:rsid w:val="00E926A4"/>
    <w:rsid w:val="00E94437"/>
    <w:rsid w:val="00E95AE6"/>
    <w:rsid w:val="00E97999"/>
    <w:rsid w:val="00EA3B8F"/>
    <w:rsid w:val="00EA5BCF"/>
    <w:rsid w:val="00EB01E0"/>
    <w:rsid w:val="00EB7A02"/>
    <w:rsid w:val="00EC3467"/>
    <w:rsid w:val="00ED2254"/>
    <w:rsid w:val="00ED39ED"/>
    <w:rsid w:val="00ED4C16"/>
    <w:rsid w:val="00ED79D1"/>
    <w:rsid w:val="00EE0A08"/>
    <w:rsid w:val="00EE0E62"/>
    <w:rsid w:val="00EE31E2"/>
    <w:rsid w:val="00EF039C"/>
    <w:rsid w:val="00EF2C7F"/>
    <w:rsid w:val="00EF43FD"/>
    <w:rsid w:val="00EF5815"/>
    <w:rsid w:val="00F03467"/>
    <w:rsid w:val="00F05717"/>
    <w:rsid w:val="00F14159"/>
    <w:rsid w:val="00F165FE"/>
    <w:rsid w:val="00F27B05"/>
    <w:rsid w:val="00F307BD"/>
    <w:rsid w:val="00F32910"/>
    <w:rsid w:val="00F34547"/>
    <w:rsid w:val="00F3649B"/>
    <w:rsid w:val="00F37492"/>
    <w:rsid w:val="00F40618"/>
    <w:rsid w:val="00F44EB9"/>
    <w:rsid w:val="00F45FC3"/>
    <w:rsid w:val="00F51A66"/>
    <w:rsid w:val="00F55615"/>
    <w:rsid w:val="00F57359"/>
    <w:rsid w:val="00F6621F"/>
    <w:rsid w:val="00F724E1"/>
    <w:rsid w:val="00F72B6F"/>
    <w:rsid w:val="00F72D00"/>
    <w:rsid w:val="00F754BC"/>
    <w:rsid w:val="00F75AD7"/>
    <w:rsid w:val="00F76393"/>
    <w:rsid w:val="00F778E1"/>
    <w:rsid w:val="00F77DBD"/>
    <w:rsid w:val="00F82C55"/>
    <w:rsid w:val="00F954C2"/>
    <w:rsid w:val="00F96AD2"/>
    <w:rsid w:val="00F97160"/>
    <w:rsid w:val="00FA0B37"/>
    <w:rsid w:val="00FA2841"/>
    <w:rsid w:val="00FA6CDC"/>
    <w:rsid w:val="00FB0DEB"/>
    <w:rsid w:val="00FB11C1"/>
    <w:rsid w:val="00FB28CC"/>
    <w:rsid w:val="00FB3C79"/>
    <w:rsid w:val="00FB6887"/>
    <w:rsid w:val="00FB6B9A"/>
    <w:rsid w:val="00FC09BB"/>
    <w:rsid w:val="00FC365A"/>
    <w:rsid w:val="00FC7F1F"/>
    <w:rsid w:val="00FD1C01"/>
    <w:rsid w:val="00FD216B"/>
    <w:rsid w:val="00FD2EF1"/>
    <w:rsid w:val="00FE087E"/>
    <w:rsid w:val="00FE244B"/>
    <w:rsid w:val="00FE2A68"/>
    <w:rsid w:val="00FE30C5"/>
    <w:rsid w:val="00FE646D"/>
    <w:rsid w:val="00FE6DC5"/>
    <w:rsid w:val="00FE7574"/>
    <w:rsid w:val="00FF3AB8"/>
    <w:rsid w:val="00FF3E07"/>
    <w:rsid w:val="00FF4B56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6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B4D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A779D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9B4DF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eastAsia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779D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c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rsid w:val="00D07A1D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character" w:customStyle="1" w:styleId="10">
    <w:name w:val="Знак Знак1"/>
    <w:uiPriority w:val="99"/>
    <w:rsid w:val="00211853"/>
    <w:rPr>
      <w:rFonts w:cs="Times New Roman"/>
    </w:rPr>
  </w:style>
  <w:style w:type="character" w:customStyle="1" w:styleId="30">
    <w:name w:val="Заголовок 3 Знак"/>
    <w:basedOn w:val="a0"/>
    <w:link w:val="3"/>
    <w:rsid w:val="009B4DFB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B4DFB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072C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0">
    <w:name w:val="No Spacing"/>
    <w:uiPriority w:val="1"/>
    <w:qFormat/>
    <w:rsid w:val="00072C1C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863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32B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2863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B839-8B78-4BB0-95A1-B3E64853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Фирая Анасовна</dc:creator>
  <cp:lastModifiedBy>тугай</cp:lastModifiedBy>
  <cp:revision>2</cp:revision>
  <cp:lastPrinted>2019-12-12T12:49:00Z</cp:lastPrinted>
  <dcterms:created xsi:type="dcterms:W3CDTF">2020-03-23T09:59:00Z</dcterms:created>
  <dcterms:modified xsi:type="dcterms:W3CDTF">2020-03-23T09:59:00Z</dcterms:modified>
</cp:coreProperties>
</file>